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EB" w:rsidRPr="00C905B1" w:rsidRDefault="008B59EB" w:rsidP="008B59EB">
      <w:pPr>
        <w:spacing w:afterLines="50" w:after="180" w:line="420" w:lineRule="exact"/>
        <w:ind w:firstLineChars="950" w:firstLine="3423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圖書館法</w:t>
      </w:r>
    </w:p>
    <w:p w:rsidR="008B59EB" w:rsidRPr="004A7756" w:rsidRDefault="008B59EB" w:rsidP="008B59EB">
      <w:pPr>
        <w:ind w:right="400"/>
        <w:jc w:val="right"/>
        <w:rPr>
          <w:rFonts w:eastAsia="標楷體" w:hint="eastAsia"/>
          <w:color w:val="000000"/>
          <w:kern w:val="0"/>
          <w:sz w:val="20"/>
        </w:rPr>
      </w:pPr>
      <w:r w:rsidRPr="008B59EB">
        <w:rPr>
          <w:rFonts w:eastAsia="標楷體"/>
          <w:color w:val="000000"/>
          <w:spacing w:val="3"/>
          <w:kern w:val="0"/>
          <w:sz w:val="20"/>
          <w:fitText w:val="3055" w:id="-1742004222"/>
        </w:rPr>
        <w:t>中華民國</w:t>
      </w:r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2"/>
        </w:rPr>
        <w:t>90</w:t>
      </w:r>
      <w:r w:rsidRPr="008B59EB">
        <w:rPr>
          <w:rFonts w:eastAsia="標楷體"/>
          <w:color w:val="000000"/>
          <w:spacing w:val="3"/>
          <w:kern w:val="0"/>
          <w:sz w:val="20"/>
          <w:fitText w:val="3055" w:id="-1742004222"/>
        </w:rPr>
        <w:t>年</w:t>
      </w:r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2"/>
        </w:rPr>
        <w:t>1</w:t>
      </w:r>
      <w:r w:rsidRPr="008B59EB">
        <w:rPr>
          <w:rFonts w:eastAsia="標楷體"/>
          <w:color w:val="000000"/>
          <w:spacing w:val="3"/>
          <w:kern w:val="0"/>
          <w:sz w:val="20"/>
          <w:fitText w:val="3055" w:id="-1742004222"/>
        </w:rPr>
        <w:t>月</w:t>
      </w:r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2"/>
        </w:rPr>
        <w:t>17</w:t>
      </w:r>
      <w:r w:rsidRPr="008B59EB">
        <w:rPr>
          <w:rFonts w:eastAsia="標楷體"/>
          <w:color w:val="000000"/>
          <w:spacing w:val="3"/>
          <w:kern w:val="0"/>
          <w:sz w:val="20"/>
          <w:fitText w:val="3055" w:id="-1742004222"/>
        </w:rPr>
        <w:t>日</w:t>
      </w:r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2"/>
        </w:rPr>
        <w:t>總統</w:t>
      </w:r>
      <w:proofErr w:type="gramStart"/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2"/>
        </w:rPr>
        <w:t>華</w:t>
      </w:r>
      <w:r w:rsidRPr="008B59EB">
        <w:rPr>
          <w:rFonts w:eastAsia="標楷體" w:hint="eastAsia"/>
          <w:color w:val="000000"/>
          <w:spacing w:val="-14"/>
          <w:kern w:val="0"/>
          <w:sz w:val="20"/>
          <w:fitText w:val="3055" w:id="-1742004222"/>
        </w:rPr>
        <w:t>總</w:t>
      </w:r>
      <w:r w:rsidRPr="008B59EB">
        <w:rPr>
          <w:rFonts w:eastAsia="標楷體"/>
          <w:color w:val="000000"/>
          <w:spacing w:val="14"/>
          <w:kern w:val="0"/>
          <w:sz w:val="20"/>
          <w:fitText w:val="3055" w:id="-1742004221"/>
        </w:rPr>
        <w:t>一義字第</w:t>
      </w:r>
      <w:r w:rsidRPr="008B59EB">
        <w:rPr>
          <w:rFonts w:eastAsia="標楷體" w:hint="eastAsia"/>
          <w:color w:val="000000"/>
          <w:spacing w:val="14"/>
          <w:kern w:val="0"/>
          <w:sz w:val="20"/>
          <w:fitText w:val="3055" w:id="-1742004221"/>
        </w:rPr>
        <w:t>9000009320</w:t>
      </w:r>
      <w:proofErr w:type="gramEnd"/>
      <w:r w:rsidRPr="008B59EB">
        <w:rPr>
          <w:rFonts w:eastAsia="標楷體"/>
          <w:color w:val="000000"/>
          <w:spacing w:val="14"/>
          <w:kern w:val="0"/>
          <w:sz w:val="20"/>
          <w:fitText w:val="3055" w:id="-1742004221"/>
        </w:rPr>
        <w:t>號</w:t>
      </w:r>
      <w:r w:rsidRPr="008B59EB">
        <w:rPr>
          <w:rFonts w:eastAsia="標楷體" w:hint="eastAsia"/>
          <w:color w:val="000000"/>
          <w:spacing w:val="14"/>
          <w:kern w:val="0"/>
          <w:sz w:val="20"/>
          <w:fitText w:val="3055" w:id="-1742004221"/>
        </w:rPr>
        <w:t>令發</w:t>
      </w:r>
      <w:r w:rsidRPr="008B59EB">
        <w:rPr>
          <w:rFonts w:eastAsia="標楷體" w:hint="eastAsia"/>
          <w:color w:val="000000"/>
          <w:spacing w:val="3"/>
          <w:kern w:val="0"/>
          <w:sz w:val="20"/>
          <w:fitText w:val="3055" w:id="-1742004221"/>
        </w:rPr>
        <w:t>布</w:t>
      </w:r>
    </w:p>
    <w:p w:rsidR="008B59EB" w:rsidRPr="004A7756" w:rsidRDefault="008B59EB" w:rsidP="008B59EB">
      <w:pPr>
        <w:ind w:right="400"/>
        <w:jc w:val="right"/>
        <w:rPr>
          <w:rFonts w:eastAsia="標楷體" w:hint="eastAsia"/>
          <w:color w:val="000000"/>
          <w:kern w:val="0"/>
          <w:sz w:val="20"/>
        </w:rPr>
      </w:pPr>
      <w:r w:rsidRPr="004A7756">
        <w:rPr>
          <w:rFonts w:eastAsia="標楷體"/>
          <w:color w:val="000000"/>
          <w:kern w:val="0"/>
          <w:sz w:val="20"/>
        </w:rPr>
        <w:t>中華民國</w:t>
      </w:r>
      <w:r w:rsidRPr="004A7756">
        <w:rPr>
          <w:rFonts w:eastAsia="標楷體" w:hint="eastAsia"/>
          <w:color w:val="000000"/>
          <w:kern w:val="0"/>
          <w:sz w:val="20"/>
        </w:rPr>
        <w:t>104</w:t>
      </w:r>
      <w:r w:rsidRPr="004A7756">
        <w:rPr>
          <w:rFonts w:eastAsia="標楷體"/>
          <w:color w:val="000000"/>
          <w:kern w:val="0"/>
          <w:sz w:val="20"/>
        </w:rPr>
        <w:t>年</w:t>
      </w:r>
      <w:r w:rsidRPr="004A7756">
        <w:rPr>
          <w:rFonts w:eastAsia="標楷體" w:hint="eastAsia"/>
          <w:color w:val="000000"/>
          <w:kern w:val="0"/>
          <w:sz w:val="20"/>
        </w:rPr>
        <w:t>2</w:t>
      </w:r>
      <w:r w:rsidRPr="004A7756">
        <w:rPr>
          <w:rFonts w:eastAsia="標楷體"/>
          <w:color w:val="000000"/>
          <w:kern w:val="0"/>
          <w:sz w:val="20"/>
        </w:rPr>
        <w:t>月</w:t>
      </w:r>
      <w:r w:rsidRPr="004A7756">
        <w:rPr>
          <w:rFonts w:eastAsia="標楷體" w:hint="eastAsia"/>
          <w:color w:val="000000"/>
          <w:kern w:val="0"/>
          <w:sz w:val="20"/>
        </w:rPr>
        <w:t>4</w:t>
      </w:r>
      <w:r w:rsidRPr="004A7756">
        <w:rPr>
          <w:rFonts w:eastAsia="標楷體"/>
          <w:color w:val="000000"/>
          <w:kern w:val="0"/>
          <w:sz w:val="20"/>
        </w:rPr>
        <w:t>日</w:t>
      </w:r>
      <w:r w:rsidRPr="004A7756">
        <w:rPr>
          <w:rFonts w:eastAsia="標楷體" w:hint="eastAsia"/>
          <w:color w:val="000000"/>
          <w:kern w:val="0"/>
          <w:sz w:val="20"/>
        </w:rPr>
        <w:t>總統</w:t>
      </w:r>
      <w:proofErr w:type="gramStart"/>
      <w:r w:rsidRPr="004A7756">
        <w:rPr>
          <w:rFonts w:eastAsia="標楷體" w:hint="eastAsia"/>
          <w:color w:val="000000"/>
          <w:kern w:val="0"/>
          <w:sz w:val="20"/>
        </w:rPr>
        <w:t>華總</w:t>
      </w:r>
      <w:r w:rsidRPr="004A7756">
        <w:rPr>
          <w:rFonts w:eastAsia="標楷體"/>
          <w:color w:val="000000"/>
          <w:kern w:val="0"/>
          <w:sz w:val="20"/>
        </w:rPr>
        <w:t>一義字第</w:t>
      </w:r>
      <w:r w:rsidRPr="004A7756">
        <w:rPr>
          <w:rFonts w:eastAsia="標楷體" w:hint="eastAsia"/>
          <w:color w:val="000000"/>
          <w:kern w:val="0"/>
          <w:sz w:val="20"/>
        </w:rPr>
        <w:t>10400012521</w:t>
      </w:r>
      <w:proofErr w:type="gramEnd"/>
      <w:r w:rsidRPr="004A7756">
        <w:rPr>
          <w:rFonts w:eastAsia="標楷體"/>
          <w:color w:val="000000"/>
          <w:kern w:val="0"/>
          <w:sz w:val="20"/>
        </w:rPr>
        <w:t>號</w:t>
      </w:r>
      <w:r w:rsidRPr="004A7756">
        <w:rPr>
          <w:rFonts w:eastAsia="標楷體" w:hint="eastAsia"/>
          <w:color w:val="000000"/>
          <w:kern w:val="0"/>
          <w:sz w:val="20"/>
        </w:rPr>
        <w:t>令修正發布</w:t>
      </w:r>
    </w:p>
    <w:p w:rsidR="008B59EB" w:rsidRPr="004A7756" w:rsidRDefault="008B59EB" w:rsidP="008B59EB">
      <w:pPr>
        <w:rPr>
          <w:rFonts w:eastAsia="標楷體" w:hint="eastAsia"/>
          <w:color w:val="000000"/>
        </w:rPr>
      </w:pPr>
    </w:p>
    <w:p w:rsidR="008B59EB" w:rsidRPr="004A7756" w:rsidRDefault="008B59EB" w:rsidP="008B59EB">
      <w:pPr>
        <w:pStyle w:val="a3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一　條　　為促進圖書館之健全發展，提供完善之圖書資訊服務，以推廣教育、提升文化、支援教學研究、倡導終身學習，特制定本法。本法未規定者，適用其他法令之規定。</w:t>
      </w:r>
    </w:p>
    <w:p w:rsidR="008B59EB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二　條　　本法所稱圖書館，指蒐集、整理</w:t>
      </w:r>
      <w:r w:rsidRPr="004A7756">
        <w:rPr>
          <w:rFonts w:eastAsia="標楷體" w:hint="eastAsia"/>
          <w:color w:val="000000"/>
        </w:rPr>
        <w:t>、</w:t>
      </w:r>
      <w:r w:rsidRPr="004A7756">
        <w:rPr>
          <w:rFonts w:eastAsia="標楷體"/>
          <w:color w:val="000000"/>
        </w:rPr>
        <w:t>保存</w:t>
      </w:r>
      <w:r w:rsidRPr="004A7756">
        <w:rPr>
          <w:rFonts w:eastAsia="標楷體" w:hint="eastAsia"/>
          <w:color w:val="000000"/>
        </w:rPr>
        <w:t>及製作</w:t>
      </w:r>
      <w:r w:rsidRPr="004A7756">
        <w:rPr>
          <w:rFonts w:eastAsia="標楷體"/>
          <w:color w:val="000000"/>
        </w:rPr>
        <w:t>圖書資訊，以服務公眾或特定對象之設施。</w:t>
      </w:r>
    </w:p>
    <w:p w:rsidR="008B59EB" w:rsidRDefault="008B59EB" w:rsidP="008B59EB">
      <w:pPr>
        <w:ind w:leftChars="700" w:left="1680" w:firstLineChars="5" w:firstLine="12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前項圖書資訊，指圖書、期刊、報紙、視聽資料、</w:t>
      </w:r>
      <w:r w:rsidRPr="004A7756">
        <w:rPr>
          <w:rFonts w:eastAsia="標楷體" w:hint="eastAsia"/>
          <w:color w:val="000000"/>
        </w:rPr>
        <w:t>數位</w:t>
      </w:r>
      <w:r w:rsidRPr="004A7756">
        <w:rPr>
          <w:rFonts w:eastAsia="標楷體"/>
          <w:color w:val="000000"/>
        </w:rPr>
        <w:t>媒體等出版品及網路資源。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三　條　　本法所稱主管機關，在中央為教育部；在直轄</w:t>
      </w:r>
      <w:proofErr w:type="gramStart"/>
      <w:r w:rsidRPr="004A7756">
        <w:rPr>
          <w:rFonts w:eastAsia="標楷體"/>
          <w:color w:val="000000"/>
        </w:rPr>
        <w:t>巿</w:t>
      </w:r>
      <w:proofErr w:type="gramEnd"/>
      <w:r w:rsidRPr="004A7756">
        <w:rPr>
          <w:rFonts w:eastAsia="標楷體"/>
          <w:color w:val="000000"/>
        </w:rPr>
        <w:t>為直轄</w:t>
      </w:r>
      <w:proofErr w:type="gramStart"/>
      <w:r w:rsidRPr="004A7756">
        <w:rPr>
          <w:rFonts w:eastAsia="標楷體"/>
          <w:color w:val="000000"/>
        </w:rPr>
        <w:t>巿</w:t>
      </w:r>
      <w:proofErr w:type="gramEnd"/>
      <w:r w:rsidRPr="004A7756">
        <w:rPr>
          <w:rFonts w:eastAsia="標楷體"/>
          <w:color w:val="000000"/>
        </w:rPr>
        <w:t>政府；在縣（</w:t>
      </w:r>
      <w:proofErr w:type="gramStart"/>
      <w:r w:rsidRPr="004A7756">
        <w:rPr>
          <w:rFonts w:eastAsia="標楷體"/>
          <w:color w:val="000000"/>
        </w:rPr>
        <w:t>巿</w:t>
      </w:r>
      <w:proofErr w:type="gramEnd"/>
      <w:r w:rsidRPr="004A7756">
        <w:rPr>
          <w:rFonts w:eastAsia="標楷體"/>
          <w:color w:val="000000"/>
        </w:rPr>
        <w:t>）為縣（</w:t>
      </w:r>
      <w:proofErr w:type="gramStart"/>
      <w:r w:rsidRPr="004A7756">
        <w:rPr>
          <w:rFonts w:eastAsia="標楷體"/>
          <w:color w:val="000000"/>
        </w:rPr>
        <w:t>巿</w:t>
      </w:r>
      <w:proofErr w:type="gramEnd"/>
      <w:r w:rsidRPr="004A7756">
        <w:rPr>
          <w:rFonts w:eastAsia="標楷體"/>
          <w:color w:val="000000"/>
        </w:rPr>
        <w:t>）政府。</w:t>
      </w:r>
    </w:p>
    <w:p w:rsidR="008B59EB" w:rsidRPr="0060625B" w:rsidRDefault="008B59EB" w:rsidP="008B59EB">
      <w:pPr>
        <w:ind w:left="1680" w:hangingChars="700" w:hanging="1680"/>
        <w:rPr>
          <w:rFonts w:eastAsia="標楷體"/>
          <w:color w:val="000000"/>
        </w:rPr>
      </w:pPr>
      <w:r w:rsidRPr="004A7756">
        <w:rPr>
          <w:rFonts w:eastAsia="標楷體"/>
          <w:color w:val="000000"/>
        </w:rPr>
        <w:t>第　四　條　　政府機關（構）、學校應視實際需要普設圖書館，或鼓勵個人、法人、團體設立之。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圖書館依其設立機關（構）、服務對象及設立宗旨，分類如下</w:t>
      </w:r>
      <w:proofErr w:type="gramStart"/>
      <w:r w:rsidRPr="004A7756">
        <w:rPr>
          <w:rFonts w:eastAsia="標楷體"/>
          <w:color w:val="000000"/>
        </w:rPr>
        <w:t>︰</w:t>
      </w:r>
      <w:proofErr w:type="gramEnd"/>
    </w:p>
    <w:p w:rsidR="008B59EB" w:rsidRPr="004A7756" w:rsidRDefault="008B59EB" w:rsidP="008B59EB">
      <w:pPr>
        <w:pStyle w:val="2"/>
        <w:rPr>
          <w:rFonts w:hint="eastAsia"/>
          <w:color w:val="000000"/>
        </w:rPr>
      </w:pPr>
      <w:r w:rsidRPr="004A7756">
        <w:rPr>
          <w:color w:val="000000"/>
        </w:rPr>
        <w:t>一、國家圖書館</w:t>
      </w:r>
      <w:proofErr w:type="gramStart"/>
      <w:r w:rsidRPr="004A7756">
        <w:rPr>
          <w:color w:val="000000"/>
        </w:rPr>
        <w:t>︰</w:t>
      </w:r>
      <w:proofErr w:type="gramEnd"/>
      <w:r w:rsidRPr="004A7756">
        <w:rPr>
          <w:color w:val="000000"/>
        </w:rPr>
        <w:t>指由中央主管機關設立，以政府機關（構）、法人、團體及研究人士為主要服務對象，徵集、整理及典藏全國圖書資訊，保存文化、弘揚學術，研究、推動及輔導全國各類圖書館發展之圖書館。</w:t>
      </w:r>
    </w:p>
    <w:p w:rsidR="008B59EB" w:rsidRPr="004A7756" w:rsidRDefault="008B59EB" w:rsidP="008B59EB">
      <w:pPr>
        <w:ind w:leftChars="700" w:left="2160" w:hangingChars="200" w:hanging="4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二、公共圖書館</w:t>
      </w:r>
      <w:proofErr w:type="gramStart"/>
      <w:r w:rsidRPr="004A7756">
        <w:rPr>
          <w:rFonts w:eastAsia="標楷體"/>
          <w:color w:val="000000"/>
        </w:rPr>
        <w:t>︰</w:t>
      </w:r>
      <w:proofErr w:type="gramEnd"/>
      <w:r w:rsidRPr="004A7756">
        <w:rPr>
          <w:rFonts w:eastAsia="標楷體"/>
          <w:color w:val="000000"/>
        </w:rPr>
        <w:t>指由各級主管機關、鄉（鎮、</w:t>
      </w:r>
      <w:proofErr w:type="gramStart"/>
      <w:r w:rsidRPr="004A7756">
        <w:rPr>
          <w:rFonts w:eastAsia="標楷體"/>
          <w:color w:val="000000"/>
        </w:rPr>
        <w:t>巿</w:t>
      </w:r>
      <w:proofErr w:type="gramEnd"/>
      <w:r w:rsidRPr="004A7756">
        <w:rPr>
          <w:rFonts w:eastAsia="標楷體"/>
          <w:color w:val="000000"/>
        </w:rPr>
        <w:t>）公所、個人、法人或團體設立，以社會大眾為主要服務對象，提供圖書資訊服務，推廣</w:t>
      </w:r>
      <w:r w:rsidRPr="004A7756">
        <w:rPr>
          <w:rFonts w:eastAsia="標楷體" w:hint="eastAsia"/>
          <w:color w:val="000000"/>
        </w:rPr>
        <w:t>終身學習</w:t>
      </w:r>
      <w:r w:rsidRPr="004A7756">
        <w:rPr>
          <w:rFonts w:eastAsia="標楷體"/>
          <w:color w:val="000000"/>
        </w:rPr>
        <w:t>及辦理</w:t>
      </w:r>
      <w:r w:rsidRPr="004A7756">
        <w:rPr>
          <w:rFonts w:eastAsia="標楷體" w:hint="eastAsia"/>
          <w:color w:val="000000"/>
        </w:rPr>
        <w:t>閱讀等</w:t>
      </w:r>
      <w:r w:rsidRPr="004A7756">
        <w:rPr>
          <w:rFonts w:eastAsia="標楷體"/>
          <w:color w:val="000000"/>
        </w:rPr>
        <w:t>文</w:t>
      </w:r>
      <w:r w:rsidRPr="004A7756">
        <w:rPr>
          <w:rFonts w:eastAsia="標楷體" w:hint="eastAsia"/>
          <w:color w:val="000000"/>
        </w:rPr>
        <w:t>教</w:t>
      </w:r>
      <w:r w:rsidRPr="004A7756">
        <w:rPr>
          <w:rFonts w:eastAsia="標楷體"/>
          <w:color w:val="000000"/>
        </w:rPr>
        <w:t>活動之圖書館。</w:t>
      </w:r>
    </w:p>
    <w:p w:rsidR="008B59EB" w:rsidRPr="004A7756" w:rsidRDefault="008B59EB" w:rsidP="008B59EB">
      <w:pPr>
        <w:ind w:leftChars="700" w:left="2160" w:hangingChars="200" w:hanging="4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三、大專校院圖書館</w:t>
      </w:r>
      <w:proofErr w:type="gramStart"/>
      <w:r w:rsidRPr="004A7756">
        <w:rPr>
          <w:rFonts w:eastAsia="標楷體"/>
          <w:color w:val="000000"/>
        </w:rPr>
        <w:t>︰</w:t>
      </w:r>
      <w:proofErr w:type="gramEnd"/>
      <w:r w:rsidRPr="004A7756">
        <w:rPr>
          <w:rFonts w:eastAsia="標楷體"/>
          <w:color w:val="000000"/>
        </w:rPr>
        <w:t>指由大專校院所設立，以大專校院師生為主要服務對象，支援學術研究、教學、推廣服務，並適度開放供社會大眾使用之圖書館。</w:t>
      </w:r>
    </w:p>
    <w:p w:rsidR="008B59EB" w:rsidRPr="004A7756" w:rsidRDefault="008B59EB" w:rsidP="008B59EB">
      <w:pPr>
        <w:ind w:leftChars="700" w:left="2160" w:hangingChars="200" w:hanging="4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四、中小學圖書館</w:t>
      </w:r>
      <w:proofErr w:type="gramStart"/>
      <w:r w:rsidRPr="004A7756">
        <w:rPr>
          <w:rFonts w:eastAsia="標楷體"/>
          <w:color w:val="000000"/>
        </w:rPr>
        <w:t>︰</w:t>
      </w:r>
      <w:proofErr w:type="gramEnd"/>
      <w:r w:rsidRPr="004A7756">
        <w:rPr>
          <w:rFonts w:eastAsia="標楷體"/>
          <w:color w:val="000000"/>
        </w:rPr>
        <w:t>指由高級中等學校以下各級學校所設立，以中小學師生為主要服務對象，供應教學及</w:t>
      </w:r>
      <w:r w:rsidRPr="004A7756">
        <w:rPr>
          <w:rFonts w:eastAsia="標楷體" w:hint="eastAsia"/>
          <w:color w:val="000000"/>
        </w:rPr>
        <w:t>各類</w:t>
      </w:r>
      <w:r w:rsidRPr="004A7756">
        <w:rPr>
          <w:rFonts w:eastAsia="標楷體"/>
          <w:color w:val="000000"/>
        </w:rPr>
        <w:t>學習資源，並實施圖書館利用教育之圖書館。</w:t>
      </w:r>
    </w:p>
    <w:p w:rsidR="008B59EB" w:rsidRPr="004A7756" w:rsidRDefault="008B59EB" w:rsidP="008B59EB">
      <w:pPr>
        <w:ind w:leftChars="700" w:left="2160" w:hangingChars="200" w:hanging="4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五、專門圖書館</w:t>
      </w:r>
      <w:proofErr w:type="gramStart"/>
      <w:r w:rsidRPr="004A7756">
        <w:rPr>
          <w:rFonts w:eastAsia="標楷體"/>
          <w:color w:val="000000"/>
        </w:rPr>
        <w:t>︰</w:t>
      </w:r>
      <w:proofErr w:type="gramEnd"/>
      <w:r w:rsidRPr="004A7756">
        <w:rPr>
          <w:rFonts w:eastAsia="標楷體"/>
          <w:color w:val="000000"/>
        </w:rPr>
        <w:t>指由政府機關（構）、個人、法人或團體所設立，以所屬人員或特定人士為主要服務對象，蒐集特定主題或類型圖書資訊，提供專門性資訊服務之圖書館。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五　條　　圖書館之設立</w:t>
      </w:r>
      <w:r w:rsidRPr="004A7756">
        <w:rPr>
          <w:rFonts w:eastAsia="標楷體" w:hint="eastAsia"/>
          <w:color w:val="000000"/>
        </w:rPr>
        <w:t>、組織、專業人員資格條件、經費、館藏發展、館舍設備、營運管理、服務推廣及其他應遵行事項之標準</w:t>
      </w:r>
      <w:r w:rsidRPr="004A7756">
        <w:rPr>
          <w:rFonts w:eastAsia="標楷體"/>
          <w:color w:val="000000"/>
        </w:rPr>
        <w:t>，由中央主管機關定之。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六　條　　圖書資訊分類、編目、建檔及檢索等技術規範，由中央主管機關指定國家圖書館、專業法人或團體定之。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七　條　　圖書館應提供其服務對象獲取公平、自由、適時及便利之圖書資</w:t>
      </w:r>
      <w:r w:rsidRPr="004A7756">
        <w:rPr>
          <w:rFonts w:eastAsia="標楷體"/>
          <w:color w:val="000000"/>
        </w:rPr>
        <w:lastRenderedPageBreak/>
        <w:t>訊權益。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前項之服務，應受著作權法有關合理使用館藏規定之保護。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八　條　　圖書館辦理圖書資訊之閱覽、參考諮詢、資訊檢索、文獻傳遞等項服務，得基於使用者權利義務均衡原則，訂定相關規定。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九　條　　圖書館辦理圖書資訊之採訪、編目、典藏、閱覽、參考諮詢、資訊檢索、文獻傳遞、推廣輔導、館際合作、特殊讀者（視覺</w:t>
      </w:r>
      <w:r w:rsidRPr="004A7756">
        <w:rPr>
          <w:rFonts w:eastAsia="標楷體" w:hint="eastAsia"/>
          <w:color w:val="000000"/>
        </w:rPr>
        <w:t>、聽覺、學習及其他閱讀困難障礙者等</w:t>
      </w:r>
      <w:r w:rsidRPr="004A7756">
        <w:rPr>
          <w:rFonts w:eastAsia="標楷體"/>
          <w:color w:val="000000"/>
        </w:rPr>
        <w:t>）服務、</w:t>
      </w:r>
      <w:proofErr w:type="gramStart"/>
      <w:r w:rsidRPr="004A7756">
        <w:rPr>
          <w:rFonts w:eastAsia="標楷體"/>
          <w:color w:val="000000"/>
        </w:rPr>
        <w:t>出版品編印</w:t>
      </w:r>
      <w:proofErr w:type="gramEnd"/>
      <w:r w:rsidRPr="004A7756">
        <w:rPr>
          <w:rFonts w:eastAsia="標楷體"/>
          <w:color w:val="000000"/>
        </w:rPr>
        <w:t>與交換、圖書資訊網路與資料庫之建立、維護及研究發展等業務。</w:t>
      </w:r>
    </w:p>
    <w:p w:rsidR="008B59EB" w:rsidRPr="004A7756" w:rsidRDefault="008B59EB" w:rsidP="008B59EB">
      <w:pPr>
        <w:ind w:leftChars="700" w:left="1680"/>
        <w:rPr>
          <w:rFonts w:eastAsia="標楷體" w:hint="eastAsia"/>
          <w:color w:val="000000"/>
        </w:rPr>
      </w:pPr>
      <w:r w:rsidRPr="004A7756">
        <w:rPr>
          <w:rFonts w:eastAsia="標楷體" w:hint="eastAsia"/>
          <w:color w:val="000000"/>
        </w:rPr>
        <w:t>前項特殊讀者服務，其圖書資訊特殊版本之徵集、</w:t>
      </w:r>
      <w:proofErr w:type="gramStart"/>
      <w:r w:rsidRPr="004A7756">
        <w:rPr>
          <w:rFonts w:eastAsia="標楷體" w:hint="eastAsia"/>
          <w:color w:val="000000"/>
        </w:rPr>
        <w:t>轉製</w:t>
      </w:r>
      <w:proofErr w:type="gramEnd"/>
      <w:r w:rsidRPr="004A7756">
        <w:rPr>
          <w:rFonts w:eastAsia="標楷體" w:hint="eastAsia"/>
          <w:color w:val="000000"/>
        </w:rPr>
        <w:t>、提供與技術規範及其他應遵行事項之辦法，由中央主管機關定之。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圖書館應寬列經費辦理</w:t>
      </w:r>
      <w:r w:rsidRPr="004A7756">
        <w:rPr>
          <w:rFonts w:eastAsia="標楷體" w:hint="eastAsia"/>
          <w:color w:val="000000"/>
        </w:rPr>
        <w:t>第一</w:t>
      </w:r>
      <w:r w:rsidRPr="004A7756">
        <w:rPr>
          <w:rFonts w:eastAsia="標楷體"/>
          <w:color w:val="000000"/>
        </w:rPr>
        <w:t>項業務。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　十　條　　圖書館置館長、主任或管理員，並得置專業人員辦理前條所定業務。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公立圖書館之館長、主任或管理員</w:t>
      </w:r>
      <w:r w:rsidRPr="004A7756">
        <w:rPr>
          <w:rFonts w:eastAsia="標楷體" w:hint="eastAsia"/>
          <w:color w:val="000000"/>
        </w:rPr>
        <w:t>，</w:t>
      </w:r>
      <w:r w:rsidRPr="004A7756">
        <w:rPr>
          <w:rFonts w:eastAsia="標楷體"/>
          <w:color w:val="000000"/>
        </w:rPr>
        <w:t>應由專業人員擔任。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公立圖書館進用第一項人員</w:t>
      </w:r>
      <w:r w:rsidRPr="004A7756">
        <w:rPr>
          <w:rFonts w:eastAsia="標楷體" w:hint="eastAsia"/>
          <w:color w:val="000000"/>
        </w:rPr>
        <w:t>，</w:t>
      </w:r>
      <w:r w:rsidRPr="004A7756">
        <w:rPr>
          <w:rFonts w:eastAsia="標楷體"/>
          <w:color w:val="000000"/>
        </w:rPr>
        <w:t>應依公務人員任用法規定任用，必要時，得依教育人員任用條例規定聘任</w:t>
      </w:r>
      <w:r w:rsidRPr="004A7756">
        <w:rPr>
          <w:rFonts w:eastAsia="標楷體" w:hint="eastAsia"/>
          <w:color w:val="000000"/>
        </w:rPr>
        <w:t>或依其他法規聘兼</w:t>
      </w:r>
      <w:r w:rsidRPr="004A7756">
        <w:rPr>
          <w:rFonts w:eastAsia="標楷體"/>
          <w:color w:val="000000"/>
        </w:rPr>
        <w:t>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十一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各級主管機關得分別設立</w:t>
      </w:r>
      <w:r w:rsidRPr="004A7756">
        <w:rPr>
          <w:rFonts w:eastAsia="標楷體" w:hint="eastAsia"/>
          <w:color w:val="000000"/>
        </w:rPr>
        <w:t>諮詢</w:t>
      </w:r>
      <w:r w:rsidRPr="004A7756">
        <w:rPr>
          <w:rFonts w:eastAsia="標楷體"/>
          <w:color w:val="000000"/>
        </w:rPr>
        <w:t>會，策劃、協調並促進全國及所轄圖書館事業之發展等事宜。</w:t>
      </w:r>
    </w:p>
    <w:p w:rsidR="008B59EB" w:rsidRPr="004A7756" w:rsidRDefault="008B59EB" w:rsidP="008B59EB">
      <w:pPr>
        <w:ind w:leftChars="700" w:left="1680" w:firstLineChars="5" w:firstLine="12"/>
        <w:rPr>
          <w:rFonts w:eastAsia="標楷體" w:hint="eastAsia"/>
          <w:color w:val="000000"/>
        </w:rPr>
      </w:pPr>
      <w:r w:rsidRPr="004A7756">
        <w:rPr>
          <w:rFonts w:eastAsia="標楷體" w:hint="eastAsia"/>
          <w:color w:val="000000"/>
        </w:rPr>
        <w:t>前項諮詢會之全體委員，任</w:t>
      </w:r>
      <w:proofErr w:type="gramStart"/>
      <w:r w:rsidRPr="004A7756">
        <w:rPr>
          <w:rFonts w:eastAsia="標楷體" w:hint="eastAsia"/>
          <w:color w:val="000000"/>
        </w:rPr>
        <w:t>一</w:t>
      </w:r>
      <w:proofErr w:type="gramEnd"/>
      <w:r w:rsidRPr="004A7756">
        <w:rPr>
          <w:rFonts w:eastAsia="標楷體" w:hint="eastAsia"/>
          <w:color w:val="000000"/>
        </w:rPr>
        <w:t>性別比例不得少於三分之一。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十二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為加強圖書資訊之蒐集、管理及利用，促進館際合作，各類圖書館得成立圖書館合作組織，並建立資訊網路系統。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十三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圖書館為謀資源共享，各項圖書資訊</w:t>
      </w:r>
      <w:proofErr w:type="gramStart"/>
      <w:r w:rsidRPr="004A7756">
        <w:rPr>
          <w:rFonts w:eastAsia="標楷體"/>
          <w:color w:val="000000"/>
        </w:rPr>
        <w:t>得互借</w:t>
      </w:r>
      <w:proofErr w:type="gramEnd"/>
      <w:r w:rsidRPr="004A7756">
        <w:rPr>
          <w:rFonts w:eastAsia="標楷體"/>
          <w:color w:val="000000"/>
        </w:rPr>
        <w:t>、交流或贈與。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十四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圖書館如因館藏毀損滅失、喪失保存價值或不堪使用者，每年在不超過館藏量百分之三範圍內，得</w:t>
      </w:r>
      <w:r w:rsidRPr="004A7756">
        <w:rPr>
          <w:rFonts w:eastAsia="標楷體" w:hint="eastAsia"/>
          <w:color w:val="000000"/>
        </w:rPr>
        <w:t>辦理</w:t>
      </w:r>
      <w:r w:rsidRPr="004A7756">
        <w:rPr>
          <w:rFonts w:eastAsia="標楷體"/>
          <w:color w:val="000000"/>
        </w:rPr>
        <w:t>報廢。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十五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為完整保存國家圖書文獻，國家圖書館為全國出版品之法定送存機關。</w:t>
      </w:r>
      <w:r w:rsidRPr="004A7756">
        <w:rPr>
          <w:rFonts w:eastAsia="標楷體"/>
          <w:color w:val="000000"/>
        </w:rPr>
        <w:br/>
      </w:r>
      <w:r w:rsidRPr="004A7756">
        <w:rPr>
          <w:rFonts w:eastAsia="標楷體"/>
          <w:color w:val="000000"/>
        </w:rPr>
        <w:t>政府機關（構）、學校、個人、法人、團體或出版機構發行第二條第二項之出版品，出版人應於發行時送存國家圖書館及立法院國會圖書館各一份。但屬政府出版品者，依有關法令規定辦理。</w:t>
      </w:r>
    </w:p>
    <w:p w:rsidR="008B59EB" w:rsidRPr="004A7756" w:rsidRDefault="008B59EB" w:rsidP="008B59EB">
      <w:pPr>
        <w:ind w:leftChars="700" w:left="1680" w:firstLineChars="5" w:firstLine="12"/>
        <w:rPr>
          <w:rFonts w:eastAsia="標楷體" w:hint="eastAsia"/>
          <w:color w:val="000000"/>
        </w:rPr>
      </w:pPr>
      <w:r w:rsidRPr="004A7756">
        <w:rPr>
          <w:rFonts w:eastAsia="標楷體" w:hint="eastAsia"/>
          <w:color w:val="000000"/>
        </w:rPr>
        <w:t>中央主管機關應鼓勵前項出版人將其出版品</w:t>
      </w:r>
      <w:proofErr w:type="gramStart"/>
      <w:r w:rsidRPr="004A7756">
        <w:rPr>
          <w:rFonts w:eastAsia="標楷體" w:hint="eastAsia"/>
          <w:color w:val="000000"/>
        </w:rPr>
        <w:t>送存各國立</w:t>
      </w:r>
      <w:proofErr w:type="gramEnd"/>
      <w:r w:rsidRPr="004A7756">
        <w:rPr>
          <w:rFonts w:eastAsia="標楷體" w:hint="eastAsia"/>
          <w:color w:val="000000"/>
        </w:rPr>
        <w:t>圖書館。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十六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中央主管機關應建立圖書館輔導體系。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十七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各級主管機關應定期實施圖書館業務評鑑，經評鑑成績優良者，予以獎勵或補助，績效</w:t>
      </w:r>
      <w:proofErr w:type="gramStart"/>
      <w:r w:rsidRPr="004A7756">
        <w:rPr>
          <w:rFonts w:eastAsia="標楷體"/>
          <w:color w:val="000000"/>
        </w:rPr>
        <w:t>不彰者</w:t>
      </w:r>
      <w:proofErr w:type="gramEnd"/>
      <w:r w:rsidRPr="004A7756">
        <w:rPr>
          <w:rFonts w:eastAsia="標楷體"/>
          <w:color w:val="000000"/>
        </w:rPr>
        <w:t>，應促其改善。</w:t>
      </w:r>
    </w:p>
    <w:p w:rsidR="008B59EB" w:rsidRPr="004A7756" w:rsidRDefault="008B59EB" w:rsidP="008B59EB">
      <w:pPr>
        <w:ind w:left="1680" w:hangingChars="700" w:hanging="1680"/>
        <w:rPr>
          <w:rFonts w:eastAsia="標楷體" w:hint="eastAsia"/>
          <w:color w:val="000000"/>
        </w:rPr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十八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出版人違反第十五條第二項規定，經國家圖書館通知限期寄送，屆期仍不寄送者，由國家圖書館處該出版品定價十倍之罰鍰，並得按次連續處罰至其寄送為止。</w:t>
      </w:r>
    </w:p>
    <w:p w:rsidR="00044F48" w:rsidRPr="008B59EB" w:rsidRDefault="008B59EB" w:rsidP="008B59EB">
      <w:pPr>
        <w:ind w:left="1680" w:hangingChars="700" w:hanging="1680"/>
      </w:pPr>
      <w:r w:rsidRPr="004A7756">
        <w:rPr>
          <w:rFonts w:eastAsia="標楷體"/>
          <w:color w:val="000000"/>
        </w:rPr>
        <w:t>第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十九</w:t>
      </w:r>
      <w:r w:rsidRPr="004A7756">
        <w:rPr>
          <w:rFonts w:eastAsia="標楷體"/>
          <w:color w:val="000000"/>
        </w:rPr>
        <w:t xml:space="preserve"> </w:t>
      </w:r>
      <w:r w:rsidRPr="004A7756">
        <w:rPr>
          <w:rFonts w:eastAsia="標楷體"/>
          <w:color w:val="000000"/>
        </w:rPr>
        <w:t>條　　本法自公布日施行。</w:t>
      </w:r>
      <w:bookmarkStart w:id="0" w:name="_GoBack"/>
      <w:bookmarkEnd w:id="0"/>
    </w:p>
    <w:sectPr w:rsidR="00044F48" w:rsidRPr="008B59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EB"/>
    <w:rsid w:val="00044F48"/>
    <w:rsid w:val="008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59EB"/>
    <w:pPr>
      <w:ind w:left="1680" w:hangingChars="700" w:hanging="1680"/>
    </w:pPr>
  </w:style>
  <w:style w:type="character" w:customStyle="1" w:styleId="a4">
    <w:name w:val="本文縮排 字元"/>
    <w:basedOn w:val="a0"/>
    <w:link w:val="a3"/>
    <w:rsid w:val="008B59EB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8B59EB"/>
    <w:pPr>
      <w:ind w:leftChars="700" w:left="21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8B59EB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59EB"/>
    <w:pPr>
      <w:ind w:left="1680" w:hangingChars="700" w:hanging="1680"/>
    </w:pPr>
  </w:style>
  <w:style w:type="character" w:customStyle="1" w:styleId="a4">
    <w:name w:val="本文縮排 字元"/>
    <w:basedOn w:val="a0"/>
    <w:link w:val="a3"/>
    <w:rsid w:val="008B59EB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8B59EB"/>
    <w:pPr>
      <w:ind w:leftChars="700" w:left="21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8B59E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2021-08-05T04:32:00Z</dcterms:created>
  <dcterms:modified xsi:type="dcterms:W3CDTF">2021-08-05T04:33:00Z</dcterms:modified>
</cp:coreProperties>
</file>